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BB8F">
      <w:pPr>
        <w:spacing w:line="360" w:lineRule="auto"/>
        <w:jc w:val="center"/>
        <w:rPr>
          <w:rFonts w:ascii="Times New Roman" w:hAnsi="Times New Roman" w:eastAsia="楷体" w:cs="Times New Roman"/>
          <w:b/>
          <w:sz w:val="36"/>
          <w:szCs w:val="36"/>
        </w:rPr>
      </w:pPr>
      <w:r>
        <w:rPr>
          <w:rFonts w:ascii="Times New Roman" w:hAnsi="Times New Roman" w:eastAsia="楷体" w:cs="Times New Roman"/>
          <w:b/>
          <w:sz w:val="36"/>
          <w:szCs w:val="36"/>
        </w:rPr>
        <w:t>邀</w:t>
      </w:r>
      <w:r>
        <w:rPr>
          <w:rFonts w:hint="eastAsia" w:ascii="Times New Roman" w:hAnsi="Times New Roman" w:eastAsia="楷体" w:cs="Times New Roman"/>
          <w:b/>
          <w:sz w:val="36"/>
          <w:szCs w:val="36"/>
        </w:rPr>
        <w:t xml:space="preserve"> </w:t>
      </w:r>
      <w:r>
        <w:rPr>
          <w:rFonts w:ascii="Times New Roman" w:hAnsi="Times New Roman" w:eastAsia="楷体" w:cs="Times New Roman"/>
          <w:b/>
          <w:sz w:val="36"/>
          <w:szCs w:val="36"/>
        </w:rPr>
        <w:t>请</w:t>
      </w:r>
      <w:r>
        <w:rPr>
          <w:rFonts w:hint="eastAsia" w:ascii="Times New Roman" w:hAnsi="Times New Roman" w:eastAsia="楷体" w:cs="Times New Roman"/>
          <w:b/>
          <w:sz w:val="36"/>
          <w:szCs w:val="36"/>
        </w:rPr>
        <w:t xml:space="preserve"> </w:t>
      </w:r>
      <w:r>
        <w:rPr>
          <w:rFonts w:ascii="Times New Roman" w:hAnsi="Times New Roman" w:eastAsia="楷体" w:cs="Times New Roman"/>
          <w:b/>
          <w:sz w:val="36"/>
          <w:szCs w:val="36"/>
        </w:rPr>
        <w:t>函</w:t>
      </w:r>
    </w:p>
    <w:p w14:paraId="77D60039">
      <w:pPr>
        <w:spacing w:line="360" w:lineRule="auto"/>
        <w:jc w:val="center"/>
        <w:rPr>
          <w:rFonts w:ascii="Times New Roman" w:hAnsi="Times New Roman" w:eastAsia="楷体" w:cs="Times New Roman"/>
          <w:b/>
          <w:sz w:val="36"/>
          <w:szCs w:val="36"/>
        </w:rPr>
      </w:pPr>
      <w:r>
        <w:rPr>
          <w:rFonts w:ascii="Times New Roman" w:hAnsi="Times New Roman" w:eastAsia="楷体" w:cs="Times New Roman"/>
          <w:b/>
          <w:sz w:val="36"/>
          <w:szCs w:val="36"/>
        </w:rPr>
        <w:t>中国生理学会疼痛转化研究专业委员会2025年学术</w:t>
      </w:r>
      <w:r>
        <w:rPr>
          <w:rFonts w:hint="eastAsia" w:ascii="Times New Roman" w:hAnsi="Times New Roman" w:eastAsia="楷体" w:cs="Times New Roman"/>
          <w:b/>
          <w:sz w:val="36"/>
          <w:szCs w:val="36"/>
        </w:rPr>
        <w:t>年会</w:t>
      </w:r>
    </w:p>
    <w:p w14:paraId="00219859">
      <w:pPr>
        <w:spacing w:line="360" w:lineRule="auto"/>
        <w:jc w:val="center"/>
        <w:rPr>
          <w:rFonts w:ascii="Times New Roman" w:hAnsi="Times New Roman" w:eastAsia="楷体" w:cs="Times New Roman"/>
          <w:sz w:val="36"/>
          <w:szCs w:val="36"/>
        </w:rPr>
      </w:pPr>
      <w:r>
        <w:rPr>
          <w:rFonts w:ascii="Times New Roman" w:hAnsi="Times New Roman" w:eastAsia="楷体" w:cs="Times New Roman"/>
          <w:b/>
          <w:sz w:val="36"/>
          <w:szCs w:val="36"/>
        </w:rPr>
        <w:t>暨2025华西麻醉与围术期神经科学前沿论坛</w:t>
      </w:r>
    </w:p>
    <w:p w14:paraId="7468858F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p w14:paraId="00A54B59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尊敬的各企事业单位，您好!</w:t>
      </w:r>
    </w:p>
    <w:p w14:paraId="7B7CA088"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由中国生理学会疼痛转化专业委员会主办，四川大学华西医院承办的中国生理学会疼痛转化研究专业委员会2025学术年会，将于2025年4月18-20日在成都锦江宾馆召开。</w:t>
      </w:r>
      <w:r>
        <w:rPr>
          <w:rFonts w:hint="eastAsia" w:ascii="Times New Roman" w:hAnsi="Times New Roman" w:eastAsia="楷体" w:cs="Times New Roman"/>
          <w:sz w:val="24"/>
          <w:szCs w:val="24"/>
        </w:rPr>
        <w:t>会议网站：</w:t>
      </w:r>
      <w:r>
        <w:rPr>
          <w:color w:val="0000FF"/>
          <w:sz w:val="24"/>
          <w:szCs w:val="28"/>
        </w:rPr>
        <w:fldChar w:fldCharType="begin"/>
      </w:r>
      <w:r>
        <w:rPr>
          <w:color w:val="0000FF"/>
          <w:sz w:val="24"/>
          <w:szCs w:val="28"/>
        </w:rPr>
        <w:instrText xml:space="preserve"> HYPERLINK "https://meeting.caps-china.org.cn/2025tengtong/about.html" </w:instrText>
      </w:r>
      <w:r>
        <w:rPr>
          <w:color w:val="0000FF"/>
          <w:sz w:val="24"/>
          <w:szCs w:val="28"/>
        </w:rPr>
        <w:fldChar w:fldCharType="separate"/>
      </w:r>
      <w:r>
        <w:rPr>
          <w:rStyle w:val="6"/>
          <w:rFonts w:ascii="Times New Roman" w:hAnsi="Times New Roman" w:eastAsia="楷体" w:cs="Times New Roman"/>
          <w:color w:val="0000FF"/>
          <w:sz w:val="24"/>
          <w:szCs w:val="24"/>
        </w:rPr>
        <w:t>https://meeting.caps-china.org.cn/2025tengtong/about.html</w:t>
      </w:r>
      <w:r>
        <w:rPr>
          <w:rStyle w:val="6"/>
          <w:rFonts w:ascii="Times New Roman" w:hAnsi="Times New Roman" w:eastAsia="楷体" w:cs="Times New Roman"/>
          <w:color w:val="0000FF"/>
          <w:sz w:val="24"/>
          <w:szCs w:val="24"/>
        </w:rPr>
        <w:fldChar w:fldCharType="end"/>
      </w:r>
      <w:bookmarkStart w:id="1" w:name="_GoBack"/>
      <w:bookmarkEnd w:id="1"/>
    </w:p>
    <w:p w14:paraId="77276E93"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本次会议拟邀请多位国内外著名疼痛、</w:t>
      </w:r>
      <w:r>
        <w:rPr>
          <w:rFonts w:hint="eastAsia" w:ascii="Times New Roman" w:hAnsi="Times New Roman" w:eastAsia="楷体" w:cs="Times New Roman"/>
          <w:sz w:val="24"/>
          <w:szCs w:val="24"/>
        </w:rPr>
        <w:t>麻醉和围术期神经科学领</w:t>
      </w:r>
      <w:r>
        <w:rPr>
          <w:rFonts w:ascii="Times New Roman" w:hAnsi="Times New Roman" w:eastAsia="楷体" w:cs="Times New Roman"/>
          <w:sz w:val="24"/>
          <w:szCs w:val="24"/>
        </w:rPr>
        <w:t>域的专家作专题演讲及会议报告，围绕疼痛的神经免疫机制、神经环路及病理生理机制、</w:t>
      </w:r>
      <w:r>
        <w:rPr>
          <w:rFonts w:hint="eastAsia" w:ascii="Times New Roman" w:hAnsi="Times New Roman" w:eastAsia="楷体" w:cs="Times New Roman"/>
          <w:sz w:val="24"/>
          <w:szCs w:val="24"/>
        </w:rPr>
        <w:t>麻醉和围术期神经科学等</w:t>
      </w:r>
      <w:r>
        <w:rPr>
          <w:rFonts w:ascii="Times New Roman" w:hAnsi="Times New Roman" w:eastAsia="楷体" w:cs="Times New Roman"/>
          <w:sz w:val="24"/>
          <w:szCs w:val="24"/>
        </w:rPr>
        <w:t>前沿进展进行交流。欢迎全国从事疼痛、</w:t>
      </w:r>
      <w:r>
        <w:rPr>
          <w:rFonts w:hint="eastAsia" w:ascii="Times New Roman" w:hAnsi="Times New Roman" w:eastAsia="楷体" w:cs="Times New Roman"/>
          <w:sz w:val="24"/>
          <w:szCs w:val="24"/>
        </w:rPr>
        <w:t>麻醉和围术期神经科学</w:t>
      </w:r>
      <w:r>
        <w:rPr>
          <w:rFonts w:ascii="Times New Roman" w:hAnsi="Times New Roman" w:eastAsia="楷体" w:cs="Times New Roman"/>
          <w:sz w:val="24"/>
          <w:szCs w:val="24"/>
        </w:rPr>
        <w:t>的基础研究人员、临床诊疗的科技工作者、临床医师及研究生参会，同时也欢迎各单位团体届时参会。</w:t>
      </w:r>
    </w:p>
    <w:p w14:paraId="3EC9F045"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本次会议诚挚邀请各企业单位积极参与，并给予大力支持，为各位同道提供一个相互交流的学术平台，让我们为提高疼痛</w:t>
      </w:r>
      <w:r>
        <w:rPr>
          <w:rFonts w:hint="eastAsia" w:ascii="Times New Roman" w:hAnsi="Times New Roman" w:eastAsia="楷体" w:cs="Times New Roman"/>
          <w:sz w:val="24"/>
          <w:szCs w:val="24"/>
        </w:rPr>
        <w:t>和麻醉等相关领域的</w:t>
      </w:r>
      <w:r>
        <w:rPr>
          <w:rFonts w:ascii="Times New Roman" w:hAnsi="Times New Roman" w:eastAsia="楷体" w:cs="Times New Roman"/>
          <w:sz w:val="24"/>
          <w:szCs w:val="24"/>
        </w:rPr>
        <w:t>转化研究水平共同努力，期待和贵单位的合作！</w:t>
      </w:r>
    </w:p>
    <w:p w14:paraId="535A59E8">
      <w:pPr>
        <w:spacing w:line="360" w:lineRule="auto"/>
        <w:ind w:firstLine="42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会议</w:t>
      </w:r>
      <w:r>
        <w:rPr>
          <w:rFonts w:ascii="Times New Roman" w:hAnsi="Times New Roman" w:eastAsia="楷体" w:cs="Times New Roman"/>
          <w:sz w:val="24"/>
          <w:szCs w:val="24"/>
        </w:rPr>
        <w:t>时间：2025年4月18日</w:t>
      </w:r>
      <w:r>
        <w:rPr>
          <w:rFonts w:ascii="楷体" w:hAnsi="楷体" w:eastAsia="楷体" w:cs="Times New Roman"/>
          <w:sz w:val="24"/>
          <w:szCs w:val="24"/>
        </w:rPr>
        <w:t>-</w:t>
      </w:r>
      <w:r>
        <w:rPr>
          <w:rFonts w:ascii="Times New Roman" w:hAnsi="Times New Roman" w:eastAsia="楷体" w:cs="Times New Roman"/>
          <w:sz w:val="24"/>
          <w:szCs w:val="24"/>
        </w:rPr>
        <w:t>4月20日，18日报到；</w:t>
      </w:r>
    </w:p>
    <w:p w14:paraId="4C37ED6D">
      <w:pPr>
        <w:spacing w:line="360" w:lineRule="auto"/>
        <w:ind w:firstLine="42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会议</w:t>
      </w:r>
      <w:r>
        <w:rPr>
          <w:rFonts w:ascii="Times New Roman" w:hAnsi="Times New Roman" w:eastAsia="楷体" w:cs="Times New Roman"/>
          <w:sz w:val="24"/>
          <w:szCs w:val="24"/>
        </w:rPr>
        <w:t>地点：成都锦江宾馆</w:t>
      </w:r>
      <w:r>
        <w:rPr>
          <w:rFonts w:hint="eastAsia" w:ascii="Times New Roman" w:hAnsi="Times New Roman" w:eastAsia="楷体" w:cs="Times New Roman"/>
          <w:sz w:val="24"/>
          <w:szCs w:val="24"/>
        </w:rPr>
        <w:t>；</w:t>
      </w:r>
    </w:p>
    <w:p w14:paraId="483D6976">
      <w:pPr>
        <w:spacing w:line="360" w:lineRule="auto"/>
        <w:ind w:firstLine="42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招商</w:t>
      </w:r>
      <w:r>
        <w:rPr>
          <w:rFonts w:ascii="Times New Roman" w:hAnsi="Times New Roman" w:eastAsia="楷体" w:cs="Times New Roman"/>
          <w:sz w:val="24"/>
          <w:szCs w:val="24"/>
        </w:rPr>
        <w:t xml:space="preserve">截止日期 : 2025年 4月 </w:t>
      </w:r>
      <w:r>
        <w:rPr>
          <w:rFonts w:hint="eastAsia" w:ascii="Times New Roman" w:hAnsi="Times New Roman" w:eastAsia="楷体" w:cs="Times New Roman"/>
          <w:sz w:val="24"/>
          <w:szCs w:val="24"/>
        </w:rPr>
        <w:t>4</w:t>
      </w:r>
      <w:r>
        <w:rPr>
          <w:rFonts w:ascii="Times New Roman" w:hAnsi="Times New Roman" w:eastAsia="楷体" w:cs="Times New Roman"/>
          <w:sz w:val="24"/>
          <w:szCs w:val="24"/>
        </w:rPr>
        <w:t>日</w:t>
      </w:r>
      <w:r>
        <w:rPr>
          <w:rFonts w:hint="eastAsia" w:ascii="Times New Roman" w:hAnsi="Times New Roman" w:eastAsia="楷体" w:cs="Times New Roman"/>
          <w:sz w:val="24"/>
          <w:szCs w:val="24"/>
        </w:rPr>
        <w:t>。</w:t>
      </w:r>
      <w:r>
        <w:rPr>
          <w:rFonts w:ascii="Times New Roman" w:hAnsi="Times New Roman" w:eastAsia="楷体" w:cs="Times New Roman"/>
          <w:sz w:val="24"/>
          <w:szCs w:val="24"/>
        </w:rPr>
        <w:t xml:space="preserve"> </w:t>
      </w:r>
    </w:p>
    <w:p w14:paraId="352345F7">
      <w:pPr>
        <w:spacing w:line="360" w:lineRule="auto"/>
        <w:ind w:firstLine="420"/>
        <w:rPr>
          <w:rFonts w:ascii="Times New Roman" w:hAnsi="Times New Roman" w:eastAsia="楷体" w:cs="Times New Roman"/>
          <w:sz w:val="24"/>
          <w:szCs w:val="24"/>
        </w:rPr>
      </w:pPr>
    </w:p>
    <w:p w14:paraId="3D19D6BF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bookmarkStart w:id="0" w:name="_Hlk190096978"/>
      <w:r>
        <w:rPr>
          <w:rFonts w:ascii="Times New Roman" w:hAnsi="Times New Roman" w:eastAsia="楷体" w:cs="Times New Roman"/>
          <w:sz w:val="24"/>
          <w:szCs w:val="24"/>
        </w:rPr>
        <w:t>一、招商内容</w:t>
      </w:r>
    </w:p>
    <w:p w14:paraId="23501F7A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 xml:space="preserve">1. </w:t>
      </w:r>
      <w:r>
        <w:rPr>
          <w:rFonts w:hint="eastAsia" w:ascii="Times New Roman" w:hAnsi="Times New Roman" w:eastAsia="楷体" w:cs="Times New Roman"/>
          <w:sz w:val="24"/>
          <w:szCs w:val="24"/>
        </w:rPr>
        <w:t>展位：RMB 30000，11个</w:t>
      </w:r>
    </w:p>
    <w:p w14:paraId="53D446BD">
      <w:pPr>
        <w:spacing w:line="360" w:lineRule="auto"/>
        <w:ind w:firstLine="360" w:firstLineChars="15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展位设施：一张 1.2 米桌子，两把椅。</w:t>
      </w:r>
    </w:p>
    <w:p w14:paraId="11AA9C13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2. 冠名大会晚宴：RMB 50000，1个</w:t>
      </w:r>
    </w:p>
    <w:p w14:paraId="59324F74">
      <w:pPr>
        <w:spacing w:line="360" w:lineRule="auto"/>
        <w:ind w:firstLine="360" w:firstLineChars="15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晚宴致辞（3分钟内），企业 Logo 展示，提供 5位免费参会名额。</w:t>
      </w:r>
    </w:p>
    <w:p w14:paraId="7A1F0B13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3. 视频宣传：RMB 30000元，2个</w:t>
      </w:r>
    </w:p>
    <w:p w14:paraId="13F8D45C">
      <w:pPr>
        <w:spacing w:line="360" w:lineRule="auto"/>
        <w:ind w:firstLine="360" w:firstLineChars="15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会前/茶歇/午休时间播放宣传视频，不少于30秒/次。</w:t>
      </w:r>
    </w:p>
    <w:p w14:paraId="4BF79C05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4. 专题讲座</w:t>
      </w:r>
      <w:r>
        <w:rPr>
          <w:rFonts w:hint="eastAsia" w:ascii="Times New Roman" w:hAnsi="Times New Roman" w:eastAsia="楷体" w:cs="Times New Roman"/>
          <w:sz w:val="24"/>
          <w:szCs w:val="24"/>
        </w:rPr>
        <w:t>：RMB30000元，</w:t>
      </w:r>
      <w:r>
        <w:rPr>
          <w:rFonts w:ascii="Times New Roman" w:hAnsi="Times New Roman" w:eastAsia="楷体" w:cs="Times New Roman"/>
          <w:sz w:val="24"/>
          <w:szCs w:val="24"/>
        </w:rPr>
        <w:t>2个</w:t>
      </w:r>
    </w:p>
    <w:p w14:paraId="75295A68">
      <w:pPr>
        <w:spacing w:line="360" w:lineRule="auto"/>
        <w:ind w:firstLine="360" w:firstLineChars="15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在会场设置20分钟讲座和互动环节。</w:t>
      </w:r>
    </w:p>
    <w:p w14:paraId="4E7E4BE1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5. 会议用袋赞助：RMB 10000元，1个</w:t>
      </w:r>
    </w:p>
    <w:p w14:paraId="5E31D991">
      <w:pPr>
        <w:spacing w:line="360" w:lineRule="auto"/>
        <w:ind w:firstLine="240" w:firstLineChars="1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会议资料袋由主办方提供；</w:t>
      </w:r>
      <w:r>
        <w:rPr>
          <w:rFonts w:hint="eastAsia" w:ascii="Times New Roman" w:hAnsi="Times New Roman" w:eastAsia="楷体" w:cs="Times New Roman"/>
          <w:sz w:val="24"/>
          <w:szCs w:val="24"/>
        </w:rPr>
        <w:t>资料袋上印有</w:t>
      </w:r>
      <w:r>
        <w:rPr>
          <w:rFonts w:ascii="Times New Roman" w:hAnsi="Times New Roman" w:eastAsia="楷体" w:cs="Times New Roman"/>
          <w:sz w:val="24"/>
          <w:szCs w:val="24"/>
        </w:rPr>
        <w:t>赞助企业Logo等标示，设计方案须经主办通过。</w:t>
      </w:r>
    </w:p>
    <w:p w14:paraId="39747FEB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6. 代表胸卡及挂绳赞助：RMB 10000元</w:t>
      </w:r>
      <w:r>
        <w:rPr>
          <w:rFonts w:hint="eastAsia" w:ascii="Times New Roman" w:hAnsi="Times New Roman" w:eastAsia="楷体" w:cs="Times New Roman"/>
          <w:sz w:val="24"/>
          <w:szCs w:val="24"/>
        </w:rPr>
        <w:t>，</w:t>
      </w:r>
      <w:r>
        <w:rPr>
          <w:rFonts w:ascii="Times New Roman" w:hAnsi="Times New Roman" w:eastAsia="楷体" w:cs="Times New Roman"/>
          <w:sz w:val="24"/>
          <w:szCs w:val="24"/>
        </w:rPr>
        <w:t>1个</w:t>
      </w:r>
    </w:p>
    <w:p w14:paraId="455C37F5">
      <w:pPr>
        <w:spacing w:line="360" w:lineRule="auto"/>
        <w:ind w:firstLine="360" w:firstLineChars="15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代表胸卡及挂绳印有赞助企业 Logo等标示，设计方案须经主办通过。</w:t>
      </w:r>
    </w:p>
    <w:p w14:paraId="7DDB86D2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7. 大会日程册宣传页：RMB 10000元，1个</w:t>
      </w:r>
    </w:p>
    <w:p w14:paraId="69D017CE">
      <w:pPr>
        <w:spacing w:line="360" w:lineRule="auto"/>
        <w:ind w:firstLine="360" w:firstLineChars="15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大会日程册印有赞助企业宣传资料</w:t>
      </w:r>
      <w:r>
        <w:rPr>
          <w:rFonts w:hint="eastAsia" w:ascii="Times New Roman" w:hAnsi="Times New Roman" w:eastAsia="楷体" w:cs="Times New Roman"/>
          <w:sz w:val="24"/>
          <w:szCs w:val="24"/>
        </w:rPr>
        <w:t>等</w:t>
      </w:r>
      <w:r>
        <w:rPr>
          <w:rFonts w:ascii="Times New Roman" w:hAnsi="Times New Roman" w:eastAsia="楷体" w:cs="Times New Roman"/>
          <w:sz w:val="24"/>
          <w:szCs w:val="24"/>
        </w:rPr>
        <w:t>，方案须经主办通过。</w:t>
      </w:r>
    </w:p>
    <w:bookmarkEnd w:id="0"/>
    <w:p w14:paraId="225AA4CC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二、参展须知</w:t>
      </w:r>
    </w:p>
    <w:p w14:paraId="011E4087">
      <w:pPr>
        <w:spacing w:line="360" w:lineRule="auto"/>
        <w:ind w:left="315" w:hanging="360" w:hangingChars="15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1. 参展赞助安排</w:t>
      </w:r>
      <w:r>
        <w:rPr>
          <w:rFonts w:hint="eastAsia" w:ascii="楷体" w:hAnsi="楷体" w:eastAsia="楷体" w:cs="楷体"/>
          <w:sz w:val="24"/>
          <w:szCs w:val="24"/>
        </w:rPr>
        <w:t>以“先报名、先交款、先安排”为</w:t>
      </w:r>
      <w:r>
        <w:rPr>
          <w:rFonts w:ascii="Times New Roman" w:hAnsi="Times New Roman" w:eastAsia="楷体" w:cs="Times New Roman"/>
          <w:sz w:val="24"/>
          <w:szCs w:val="24"/>
        </w:rPr>
        <w:t>原则，大会有权对相关赞助形式予以调整。参展公司须填写参展登记回执表，并签订参展协议以确保展位等。</w:t>
      </w:r>
    </w:p>
    <w:p w14:paraId="1C4DBE86">
      <w:pPr>
        <w:spacing w:line="360" w:lineRule="auto"/>
        <w:ind w:left="315" w:hanging="360" w:hangingChars="15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2. 所有展商参会人员都需要注册才能获得展商胸卡进场，胸卡上标有公司名称和参展人员的名字。</w:t>
      </w:r>
    </w:p>
    <w:p w14:paraId="749027E4">
      <w:pPr>
        <w:spacing w:line="360" w:lineRule="auto"/>
        <w:ind w:left="315" w:hanging="360" w:hangingChars="15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3. 参展商填写参展登记表后，请尽快确认参展项目并签订参展协议。协议签订后须10日</w:t>
      </w:r>
      <w:r>
        <w:rPr>
          <w:rFonts w:hint="eastAsia" w:ascii="楷体" w:hAnsi="楷体" w:eastAsia="楷体" w:cs="楷体"/>
          <w:sz w:val="24"/>
          <w:szCs w:val="24"/>
        </w:rPr>
        <w:t>（必须在会前）</w:t>
      </w:r>
      <w:r>
        <w:rPr>
          <w:rFonts w:ascii="Times New Roman" w:hAnsi="Times New Roman" w:eastAsia="楷体" w:cs="Times New Roman"/>
          <w:sz w:val="24"/>
          <w:szCs w:val="24"/>
        </w:rPr>
        <w:t>内支付100%协议款项，以确保协议中的参展事项。</w:t>
      </w:r>
    </w:p>
    <w:p w14:paraId="595750B6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4.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楷体" w:cs="Times New Roman"/>
          <w:sz w:val="24"/>
          <w:szCs w:val="24"/>
        </w:rPr>
        <w:t>注意事项</w:t>
      </w:r>
    </w:p>
    <w:p w14:paraId="1DFD21A6"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展出期间参展单位不得擅自撤销展台或将展台租借他人</w:t>
      </w:r>
      <w:r>
        <w:rPr>
          <w:rFonts w:hint="eastAsia" w:ascii="Times New Roman" w:hAnsi="Times New Roman" w:eastAsia="楷体" w:cs="Times New Roman"/>
          <w:sz w:val="24"/>
          <w:szCs w:val="24"/>
        </w:rPr>
        <w:t>；</w:t>
      </w:r>
      <w:r>
        <w:rPr>
          <w:rFonts w:ascii="Times New Roman" w:hAnsi="Times New Roman" w:eastAsia="楷体" w:cs="Times New Roman"/>
          <w:sz w:val="24"/>
          <w:szCs w:val="24"/>
        </w:rPr>
        <w:t>凡演示设备所需水、电等费用由参展单位另行支付</w:t>
      </w:r>
      <w:r>
        <w:rPr>
          <w:rFonts w:hint="eastAsia" w:ascii="Times New Roman" w:hAnsi="Times New Roman" w:eastAsia="楷体" w:cs="Times New Roman"/>
          <w:sz w:val="24"/>
          <w:szCs w:val="24"/>
        </w:rPr>
        <w:t>；</w:t>
      </w:r>
      <w:r>
        <w:rPr>
          <w:rFonts w:ascii="Times New Roman" w:hAnsi="Times New Roman" w:eastAsia="楷体" w:cs="Times New Roman"/>
          <w:sz w:val="24"/>
          <w:szCs w:val="24"/>
        </w:rPr>
        <w:t>所有展览活动仅限在展位区域。广告等资料不可随意在会场中散发。展位布置，包括音响设备不可干扰其他展商。展览管理有权要求参展商停止任何活动。</w:t>
      </w:r>
    </w:p>
    <w:p w14:paraId="39308286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三、预定程序和付费信息</w:t>
      </w:r>
    </w:p>
    <w:p w14:paraId="150C2779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1.付款方式:银行转账</w:t>
      </w:r>
    </w:p>
    <w:p w14:paraId="1C485EB6"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户名：中国生理学会</w:t>
      </w:r>
    </w:p>
    <w:p w14:paraId="1F6629DC"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开户银行：中国工商银行北京东四支行</w:t>
      </w:r>
    </w:p>
    <w:p w14:paraId="32848B5C"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账号：0200004109014480653</w:t>
      </w:r>
      <w:r>
        <w:rPr>
          <w:rFonts w:ascii="Times New Roman" w:hAnsi="Times New Roman" w:eastAsia="楷体" w:cs="Times New Roman"/>
          <w:sz w:val="24"/>
          <w:szCs w:val="24"/>
        </w:rPr>
        <w:t xml:space="preserve"> </w:t>
      </w:r>
    </w:p>
    <w:p w14:paraId="212D7B72"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备注</w:t>
      </w:r>
      <w:r>
        <w:rPr>
          <w:rFonts w:hint="eastAsia" w:ascii="Times New Roman" w:hAnsi="Times New Roman" w:eastAsia="楷体" w:cs="Times New Roman"/>
          <w:sz w:val="24"/>
          <w:szCs w:val="24"/>
        </w:rPr>
        <w:t>：</w:t>
      </w:r>
      <w:r>
        <w:rPr>
          <w:rFonts w:ascii="Times New Roman" w:hAnsi="Times New Roman" w:eastAsia="楷体" w:cs="Times New Roman"/>
          <w:sz w:val="24"/>
          <w:szCs w:val="24"/>
        </w:rPr>
        <w:t>中国生理学会疼痛转化研究专业委员会2025年学术年会</w:t>
      </w:r>
    </w:p>
    <w:p w14:paraId="68E58B12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2.取消及修改</w:t>
      </w:r>
    </w:p>
    <w:p w14:paraId="4908E6E6"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取消或修改请以邮件方式联系大会秘书处确认并须填写退款申请书。</w:t>
      </w:r>
    </w:p>
    <w:p w14:paraId="063F4A4E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3.招商联系人</w:t>
      </w:r>
    </w:p>
    <w:p w14:paraId="4954522A">
      <w:pPr>
        <w:spacing w:line="360" w:lineRule="auto"/>
        <w:ind w:firstLine="480" w:firstLineChars="200"/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sz w:val="24"/>
          <w:szCs w:val="24"/>
        </w:rPr>
        <w:t>叶晓老师：15283915091，</w:t>
      </w:r>
      <w:r>
        <w:rPr>
          <w:rFonts w:ascii="Times New Roman" w:hAnsi="Times New Roman" w:eastAsia="楷体" w:cs="Times New Roman"/>
          <w:color w:val="0000FF"/>
          <w:sz w:val="24"/>
          <w:szCs w:val="24"/>
        </w:rPr>
        <w:t>844697142@qq.com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7721F483">
      <w:pPr>
        <w:spacing w:line="360" w:lineRule="auto"/>
        <w:jc w:val="right"/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9D2592">
      <w:pPr>
        <w:spacing w:line="360" w:lineRule="auto"/>
        <w:jc w:val="right"/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中国生理学会疼痛转化研究专业委员会</w:t>
      </w:r>
    </w:p>
    <w:p w14:paraId="15F1DB61">
      <w:pPr>
        <w:wordWrap w:val="0"/>
        <w:spacing w:line="360" w:lineRule="auto"/>
        <w:jc w:val="right"/>
        <w:rPr>
          <w:rFonts w:hint="default" w:ascii="Times New Roman" w:hAnsi="Times New Roman" w:eastAsia="楷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2025年2月12日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1906" w:h="16838"/>
      <w:pgMar w:top="1383" w:right="1080" w:bottom="127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5C"/>
    <w:rsid w:val="00046667"/>
    <w:rsid w:val="00057FE6"/>
    <w:rsid w:val="0011270A"/>
    <w:rsid w:val="001316D0"/>
    <w:rsid w:val="001660ED"/>
    <w:rsid w:val="001861C9"/>
    <w:rsid w:val="00204E8F"/>
    <w:rsid w:val="00240C33"/>
    <w:rsid w:val="0027715A"/>
    <w:rsid w:val="002A4159"/>
    <w:rsid w:val="00304A63"/>
    <w:rsid w:val="00310B44"/>
    <w:rsid w:val="003E10E1"/>
    <w:rsid w:val="003F59BF"/>
    <w:rsid w:val="004A0481"/>
    <w:rsid w:val="005008C1"/>
    <w:rsid w:val="005137D5"/>
    <w:rsid w:val="005E0935"/>
    <w:rsid w:val="006415BC"/>
    <w:rsid w:val="006C365E"/>
    <w:rsid w:val="007239CC"/>
    <w:rsid w:val="0076408A"/>
    <w:rsid w:val="007B4E0F"/>
    <w:rsid w:val="007C02BA"/>
    <w:rsid w:val="007F68AB"/>
    <w:rsid w:val="00876C31"/>
    <w:rsid w:val="00891E61"/>
    <w:rsid w:val="008C0E91"/>
    <w:rsid w:val="008E292D"/>
    <w:rsid w:val="00905E0A"/>
    <w:rsid w:val="009628F5"/>
    <w:rsid w:val="00964E32"/>
    <w:rsid w:val="00967738"/>
    <w:rsid w:val="009A1D6C"/>
    <w:rsid w:val="009C060C"/>
    <w:rsid w:val="009F57AE"/>
    <w:rsid w:val="00A07049"/>
    <w:rsid w:val="00A41EC8"/>
    <w:rsid w:val="00A51C67"/>
    <w:rsid w:val="00A654D6"/>
    <w:rsid w:val="00A827E6"/>
    <w:rsid w:val="00A93E09"/>
    <w:rsid w:val="00AE202B"/>
    <w:rsid w:val="00B419C6"/>
    <w:rsid w:val="00B81059"/>
    <w:rsid w:val="00BA33BD"/>
    <w:rsid w:val="00BE71A9"/>
    <w:rsid w:val="00C51519"/>
    <w:rsid w:val="00C53045"/>
    <w:rsid w:val="00C93D32"/>
    <w:rsid w:val="00CF4156"/>
    <w:rsid w:val="00D12DB2"/>
    <w:rsid w:val="00DB2119"/>
    <w:rsid w:val="00DF5621"/>
    <w:rsid w:val="00E2235C"/>
    <w:rsid w:val="00EA1F24"/>
    <w:rsid w:val="00EA2050"/>
    <w:rsid w:val="00EF0C87"/>
    <w:rsid w:val="00F26659"/>
    <w:rsid w:val="00F74D0D"/>
    <w:rsid w:val="00F831B0"/>
    <w:rsid w:val="00F856CD"/>
    <w:rsid w:val="00FB3DCD"/>
    <w:rsid w:val="11524D5B"/>
    <w:rsid w:val="13E9022F"/>
    <w:rsid w:val="36CD5DA2"/>
    <w:rsid w:val="376C2C4E"/>
    <w:rsid w:val="66E8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1148</Words>
  <Characters>1355</Characters>
  <Lines>11</Lines>
  <Paragraphs>3</Paragraphs>
  <TotalTime>17</TotalTime>
  <ScaleCrop>false</ScaleCrop>
  <LinksUpToDate>false</LinksUpToDate>
  <CharactersWithSpaces>1484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2025-02-12T01:24:00Z</dcterms:created>
  <dc:creator>DELL621-2</dc:creator>
  <cp:lastModifiedBy>LenovoL</cp:lastModifiedBy>
  <dcterms:modified xsi:type="dcterms:W3CDTF">2025-02-13T02:27:21Z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eyJoZGlkIjoiMjFlZDJhYTk1NDU2Mzc1NGYzOTg1ZjBiMTViOTY0ZWQifQ==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D4F6FD3F9349482A942A6B4483B05306_13</vt:lpwstr>
  </property>
</Properties>
</file>